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sz w:val="24"/>
          <w:szCs w:val="24"/>
        </w:rPr>
        <w:t xml:space="preserve">Before the</w:t>
      </w:r>
    </w:p>
    <w:p>
      <w:pPr>
        <w:spacing w:after="60"/>
        <w:jc w:val="center"/>
      </w:pPr>
      <w:r>
        <w:rPr>
          <w:rFonts w:ascii="Times New Roman" w:cs="Times New Roman" w:eastAsia="Times New Roman" w:hAnsi="Times New Roman"/>
          <w:b/>
          <w:bCs/>
          <w:sz w:val="24"/>
          <w:szCs w:val="24"/>
        </w:rPr>
        <w:t xml:space="preserve">FEDERAL COMMUNICATIONS COMMISSION</w:t>
      </w:r>
    </w:p>
    <w:p>
      <w:pPr>
        <w:spacing w:after="200"/>
        <w:jc w:val="center"/>
      </w:pPr>
      <w:r>
        <w:rPr>
          <w:rFonts w:ascii="Times New Roman" w:cs="Times New Roman" w:eastAsia="Times New Roman" w:hAnsi="Times New Roman"/>
          <w:sz w:val="24"/>
          <w:szCs w:val="24"/>
        </w:rPr>
        <w:t xml:space="preserve">Washington, D.C. 20554</w:t>
      </w:r>
    </w:p>
    <w:p>
      <w:pPr>
        <w:spacing w:after="60"/>
        <w:jc w:val="center"/>
      </w:pPr>
      <w:r>
        <w:rPr>
          <w:rFonts w:ascii="Times New Roman" w:cs="Times New Roman" w:eastAsia="Times New Roman" w:hAnsi="Times New Roman"/>
          <w:b/>
          <w:bCs/>
          <w:sz w:val="24"/>
          <w:szCs w:val="24"/>
        </w:rPr>
        <w:t xml:space="preserve">Application for International Section 214 Authorization</w:t>
      </w:r>
    </w:p>
    <w:p>
      <w:pPr>
        <w:spacing w:after="200"/>
        <w:jc w:val="center"/>
      </w:pPr>
      <w:r>
        <w:rPr>
          <w:rFonts w:ascii="Times New Roman" w:cs="Times New Roman" w:eastAsia="Times New Roman" w:hAnsi="Times New Roman"/>
          <w:sz w:val="24"/>
          <w:szCs w:val="24"/>
        </w:rPr>
        <w:t xml:space="preserve">IP Link Telecom, Inc.</w:t>
      </w:r>
    </w:p>
    <w:p>
      <w:pPr>
        <w:pBdr>
          <w:bottom w:val="single" w:color="000000" w:sz="6"/>
        </w:pBdr>
        <w:spacing w:after="200"/>
      </w:pPr>
    </w:p>
    <w:p>
      <w:pPr>
        <w:spacing w:after="200"/>
      </w:pPr>
      <w:r>
        <w:rPr>
          <w:rFonts w:ascii="Times New Roman" w:cs="Times New Roman" w:eastAsia="Times New Roman" w:hAnsi="Times New Roman"/>
          <w:b/>
          <w:bCs/>
          <w:sz w:val="24"/>
          <w:szCs w:val="24"/>
        </w:rPr>
        <w:t xml:space="preserve">Attachment 16: Service Type Clarification</w:t>
      </w:r>
    </w:p>
    <w:p>
      <w:pPr>
        <w:spacing w:after="60"/>
      </w:pPr>
    </w:p>
    <w:p>
      <w:pPr>
        <w:spacing w:after="120"/>
      </w:pPr>
      <w:r>
        <w:rPr>
          <w:rFonts w:ascii="Times New Roman" w:cs="Times New Roman" w:eastAsia="Times New Roman" w:hAnsi="Times New Roman"/>
          <w:sz w:val="24"/>
          <w:szCs w:val="24"/>
        </w:rPr>
        <w:t xml:space="preserve">Applicant, IP Link Telecom, Inc., seeks global resale authority pursuant to Section 63.18(e)(2) of the Commission's rules, 47 C.F.R. § 63.18(e)(2), to resell the international switched and non-switched services of authorized U.S. common carriers to all international points.</w:t>
      </w:r>
    </w:p>
    <w:p>
      <w:pPr>
        <w:spacing w:after="60"/>
      </w:pPr>
    </w:p>
    <w:p>
      <w:pPr>
        <w:spacing w:after="120"/>
      </w:pPr>
      <w:r>
        <w:rPr>
          <w:rFonts w:ascii="Times New Roman" w:cs="Times New Roman" w:eastAsia="Times New Roman" w:hAnsi="Times New Roman"/>
          <w:sz w:val="24"/>
          <w:szCs w:val="24"/>
        </w:rPr>
        <w:t xml:space="preserve">Applicant does not seek authority under Section 63.18(e)(3) of the Commission's rules. Applicant is not affiliated with any foreign carrier in any destination market and does not seek to provide service to any country on the Commission's Exclusion List.</w:t>
      </w:r>
    </w:p>
    <w:p>
      <w:pPr>
        <w:spacing w:after="60"/>
      </w:pPr>
    </w:p>
    <w:p>
      <w:pPr>
        <w:spacing w:after="120"/>
      </w:pPr>
      <w:r>
        <w:rPr>
          <w:rFonts w:ascii="Times New Roman" w:cs="Times New Roman" w:eastAsia="Times New Roman" w:hAnsi="Times New Roman"/>
          <w:sz w:val="24"/>
          <w:szCs w:val="24"/>
        </w:rPr>
        <w:t xml:space="preserve">No other authorizations are requested in connection with this application.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2026-03-29T21:28:58.162Z</dcterms:created>
  <dcterms:modified xsi:type="dcterms:W3CDTF">2026-03-29T21:28:58.162Z</dcterms:modified>
</cp:coreProperties>
</file>

<file path=docProps/custom.xml><?xml version="1.0" encoding="utf-8"?>
<Properties xmlns="http://schemas.openxmlformats.org/officeDocument/2006/custom-properties" xmlns:vt="http://schemas.openxmlformats.org/officeDocument/2006/docPropsVTypes"/>
</file>